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rtl w:val="off"/>
        </w:rPr>
      </w:pPr>
      <w:r>
        <w:rPr>
          <w:b/>
          <w:bCs/>
          <w:rtl w:val="off"/>
        </w:rPr>
        <w:t xml:space="preserve">Сайт публикации материала </w:t>
      </w:r>
      <w:r>
        <w:rPr>
          <w:rtl w:val="off"/>
        </w:rPr>
        <w:t xml:space="preserve">- </w:t>
      </w:r>
      <w:r>
        <w:rPr>
          <w:rtl w:val="off"/>
        </w:rPr>
        <w:fldChar w:fldCharType="begin"/>
      </w:r>
      <w:r>
        <w:rPr>
          <w:rtl w:val="off"/>
        </w:rPr>
        <w:instrText xml:space="preserve"> HYPERLINK "http://pedmir.ru/viewdoc.php?id=133065" </w:instrText>
      </w:r>
      <w:r>
        <w:rPr>
          <w:rtl w:val="off"/>
        </w:rPr>
        <w:fldChar w:fldCharType="separate"/>
      </w:r>
      <w:r>
        <w:rPr>
          <w:rStyle w:val="afa"/>
          <w:rFonts w:ascii="Calibri" w:eastAsia="Calibri" w:hAnsi="Calibri" w:cs="Arial"/>
          <w:rtl w:val="off"/>
        </w:rPr>
        <w:t>http://pedmir.ru/viewdoc.php?id=133065</w:t>
      </w:r>
      <w:r>
        <w:rPr>
          <w:rtl w:val="off"/>
        </w:rPr>
        <w:fldChar w:fldCharType="end"/>
      </w:r>
    </w:p>
    <w:p>
      <w:pPr>
        <w:rPr>
          <w:rtl w:val="off"/>
        </w:rPr>
      </w:pPr>
      <w:r>
        <w:rPr>
          <w:b/>
          <w:bCs/>
          <w:rtl w:val="off"/>
        </w:rPr>
        <w:t>Аннотация:</w:t>
      </w:r>
    </w:p>
    <w:p>
      <w:pPr>
        <w:rPr>
          <w:rtl w:val="off"/>
        </w:rPr>
      </w:pPr>
      <w:r>
        <w:rPr>
          <w:rtl w:val="off"/>
        </w:rPr>
        <w:t>Представленный материал используется при изучении темы “Культурное пространство и повседневная жизнь в середине 1950-х — середине 1960-х гг.”или в качестве самостоятельного материала на факультативных занятиях или при подготовке  к олимпиадам.</w:t>
      </w:r>
    </w:p>
    <w:p>
      <w:pPr>
        <w:rPr>
          <w:rtl w:val="off"/>
        </w:rPr>
      </w:pPr>
      <w:r>
        <w:rPr>
          <w:b/>
          <w:bCs/>
          <w:rtl w:val="off"/>
        </w:rPr>
        <w:t>Идея урока:</w:t>
      </w:r>
    </w:p>
    <w:p>
      <w:pPr>
        <w:rPr>
          <w:rtl w:val="off"/>
        </w:rPr>
      </w:pPr>
      <w:r>
        <w:rPr>
          <w:rtl w:val="off"/>
        </w:rPr>
        <w:t xml:space="preserve">Сравнить процессы, происходящие в СССР и в Европе/США в сфере культуры. </w:t>
      </w:r>
    </w:p>
    <w:p>
      <w:pPr>
        <w:rPr>
          <w:rtl w:val="off"/>
        </w:rPr>
      </w:pPr>
      <w:r>
        <w:rPr>
          <w:rtl w:val="off"/>
        </w:rPr>
        <w:t>Наиболее интересной автору представляется идея  урока-исследования. В начале урока выдвигается гипотеза,  в  ходе урока учащиеся должны опровергнуть выдвинутую гипотезу либо согласиться с ней (работа учащихся индивидуальная или в парах)</w:t>
      </w:r>
    </w:p>
    <w:p>
      <w:pPr>
        <w:rPr>
          <w:rtl w:val="off"/>
        </w:rPr>
      </w:pPr>
      <w:r>
        <w:rPr>
          <w:rtl w:val="off"/>
        </w:rPr>
        <w:t>Второй вариант: урок-конференция (работа учащихся в парах или группах)</w:t>
      </w:r>
    </w:p>
    <w:p>
      <w:pPr>
        <w:rPr>
          <w:rtl w:val="off"/>
        </w:rPr>
      </w:pPr>
      <w:r>
        <w:rPr>
          <w:b/>
          <w:bCs/>
          <w:rtl w:val="off"/>
        </w:rPr>
        <w:t>Цели урока:</w:t>
      </w:r>
    </w:p>
    <w:p>
      <w:pPr>
        <w:rPr>
          <w:rtl w:val="off"/>
        </w:rPr>
      </w:pPr>
      <w:r>
        <w:rPr>
          <w:rtl w:val="off"/>
        </w:rPr>
        <w:t>организация деятельности учащихся по расширению области  знаний в духовной сфере - познакомить учеников с развитием художественной культуры, выявить тенденции в развитии культуры в СССР и западных стран.</w:t>
      </w:r>
    </w:p>
    <w:p>
      <w:pPr>
        <w:rPr>
          <w:rtl w:val="off"/>
        </w:rPr>
      </w:pPr>
    </w:p>
    <w:p/>
    <w:sectPr>
      <w:pgSz w:w="11906" w:h="16838"/>
      <w:pgMar w:top="995" w:right="678" w:bottom="1701" w:left="1701" w:header="720" w:footer="720" w:gutter="0"/>
      <w:cols/>
      <w:docGrid w:linePitch="170" w:charSpace="1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Calibri">
    <w:panose1 w:val="020F0502020204030204"/>
    <w:notTrueType w:val="false"/>
    <w:sig w:usb0="E4002EFF" w:usb1="C000247B" w:usb2="00000009" w:usb3="00000001" w:csb0="200001FF" w:csb1="00000001"/>
  </w:font>
  <w:font w:name="Arial">
    <w:panose1 w:val="020B0604020202020204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bordersDontSurroundHeader/>
  <w:bordersDontSurroundFooter/>
  <w:hideGrammaticalErrors/>
  <w:proofState w:spelling="clean" w:grammar="clean"/>
  <w:defaultTabStop w:val="800"/>
  <w:drawingGridHorizontalSpacing w:val="170"/>
  <w:drawingGridVerticalSpacing w:val="170"/>
  <w:displayHorizontalDrawingGridEvery w:val="2"/>
  <w:displayVerticalDrawingGridEvery w:val="2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styleId="afa">
    <w:name w:val="Hyperlink"/>
    <w:basedOn w:val="a2"/>
    <w:rPr>
      <w:color w:val="000000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</cp:revision>
  <dcterms:modified xsi:type="dcterms:W3CDTF">2020-07-04T10:28:47Z</dcterms:modified>
  <cp:version>0900.0100.01</cp:version>
</cp:coreProperties>
</file>